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BF7" w:rsidRPr="000D7BF7" w:rsidRDefault="000D7BF7" w:rsidP="000D7BF7">
      <w:pPr>
        <w:rPr>
          <w:rFonts w:ascii="Arial" w:hAnsi="Arial" w:cs="Arial"/>
          <w:sz w:val="28"/>
          <w:szCs w:val="28"/>
        </w:rPr>
      </w:pPr>
      <w:r w:rsidRPr="000D7BF7">
        <w:rPr>
          <w:rFonts w:ascii="Arial" w:hAnsi="Arial" w:cs="Arial"/>
          <w:sz w:val="28"/>
          <w:szCs w:val="28"/>
        </w:rPr>
        <w:t xml:space="preserve">Writing </w:t>
      </w:r>
      <w:bookmarkStart w:id="0" w:name="_GoBack"/>
      <w:bookmarkEnd w:id="0"/>
      <w:r w:rsidR="00BB3599" w:rsidRPr="000D7BF7">
        <w:rPr>
          <w:rFonts w:ascii="Arial" w:hAnsi="Arial" w:cs="Arial"/>
          <w:sz w:val="28"/>
          <w:szCs w:val="28"/>
        </w:rPr>
        <w:t>a</w:t>
      </w:r>
      <w:r w:rsidRPr="000D7BF7">
        <w:rPr>
          <w:rFonts w:ascii="Arial" w:hAnsi="Arial" w:cs="Arial"/>
          <w:sz w:val="28"/>
          <w:szCs w:val="28"/>
        </w:rPr>
        <w:t xml:space="preserve"> Death Notice</w:t>
      </w:r>
    </w:p>
    <w:p w:rsidR="000D7BF7" w:rsidRDefault="000D7BF7" w:rsidP="000D7BF7">
      <w:pPr>
        <w:spacing w:before="120" w:after="375" w:line="330" w:lineRule="atLeast"/>
        <w:rPr>
          <w:rFonts w:ascii="Verdana" w:eastAsia="Times New Roman" w:hAnsi="Verdana" w:cs="Times New Roman"/>
          <w:color w:val="808080"/>
          <w:sz w:val="21"/>
          <w:szCs w:val="21"/>
          <w:lang w:eastAsia="en-CA"/>
        </w:rPr>
      </w:pPr>
      <w:r w:rsidRPr="000D7BF7">
        <w:rPr>
          <w:rFonts w:ascii="Arial" w:eastAsia="Times New Roman" w:hAnsi="Arial" w:cs="Arial"/>
          <w:b/>
          <w:bCs/>
          <w:color w:val="6C5E58"/>
          <w:sz w:val="20"/>
          <w:szCs w:val="20"/>
          <w:lang w:eastAsia="en-CA"/>
        </w:rPr>
        <w:t>What is a Death Notice?</w:t>
      </w:r>
      <w:r w:rsidRPr="000D7BF7">
        <w:rPr>
          <w:rFonts w:ascii="Arial" w:eastAsia="Times New Roman" w:hAnsi="Arial" w:cs="Arial"/>
          <w:color w:val="6C5E58"/>
          <w:sz w:val="20"/>
          <w:szCs w:val="20"/>
          <w:lang w:eastAsia="en-CA"/>
        </w:rPr>
        <w:t xml:space="preserve"> </w:t>
      </w:r>
    </w:p>
    <w:p w:rsidR="000D7BF7" w:rsidRPr="000D7BF7" w:rsidRDefault="000D7BF7" w:rsidP="000D7BF7">
      <w:pPr>
        <w:spacing w:before="120" w:after="375" w:line="330" w:lineRule="atLeast"/>
        <w:rPr>
          <w:rFonts w:ascii="Verdana" w:eastAsia="Times New Roman" w:hAnsi="Verdana" w:cs="Times New Roman"/>
          <w:color w:val="808080"/>
          <w:sz w:val="21"/>
          <w:szCs w:val="21"/>
          <w:lang w:eastAsia="en-CA"/>
        </w:rPr>
      </w:pPr>
      <w:r w:rsidRPr="000D7BF7">
        <w:rPr>
          <w:rFonts w:ascii="Arial" w:eastAsia="Times New Roman" w:hAnsi="Arial" w:cs="Arial"/>
          <w:color w:val="6C5E58"/>
          <w:sz w:val="20"/>
          <w:szCs w:val="20"/>
          <w:lang w:eastAsia="en-CA"/>
        </w:rPr>
        <w:t>More than merely a 'good-bye' to the deceased, this is a farewell which can, in chronological order, detail the life of the deceased. A death notice also serves as notification that an individual has passed away and details of the services that are to take place. A death notice's length may be somewhat dictated by the space available in the newspaper it is to appear in. Therefore it's best to check how much room you have before you begin your composition. Remember that the death notice needs to appear in print a few days prior to the memorial service. There are some cases where this may not be possible, therefore give some consideration to the guidelines below when composing the death notice. The funeral director you meet with to finalize the arrangements will work with you to compose a death notice</w:t>
      </w:r>
      <w:r>
        <w:rPr>
          <w:rFonts w:ascii="Arial" w:eastAsia="Times New Roman" w:hAnsi="Arial" w:cs="Arial"/>
          <w:color w:val="6C5E58"/>
          <w:sz w:val="20"/>
          <w:szCs w:val="20"/>
          <w:lang w:eastAsia="en-CA"/>
        </w:rPr>
        <w:t xml:space="preserve">. We hope following guidelines </w:t>
      </w:r>
      <w:r w:rsidRPr="000D7BF7">
        <w:rPr>
          <w:rFonts w:ascii="Arial" w:eastAsia="Times New Roman" w:hAnsi="Arial" w:cs="Arial"/>
          <w:color w:val="6C5E58"/>
          <w:sz w:val="20"/>
          <w:szCs w:val="20"/>
          <w:lang w:eastAsia="en-CA"/>
        </w:rPr>
        <w:t xml:space="preserve">will help you know what options you have when composing a death notice. </w:t>
      </w:r>
    </w:p>
    <w:p w:rsidR="000D7BF7" w:rsidRPr="000D7BF7" w:rsidRDefault="000D7BF7" w:rsidP="000D7BF7">
      <w:pPr>
        <w:spacing w:before="120" w:after="375" w:line="330" w:lineRule="atLeast"/>
        <w:rPr>
          <w:rFonts w:ascii="Verdana" w:eastAsia="Times New Roman" w:hAnsi="Verdana" w:cs="Times New Roman"/>
          <w:color w:val="808080"/>
          <w:sz w:val="21"/>
          <w:szCs w:val="21"/>
          <w:lang w:eastAsia="en-CA"/>
        </w:rPr>
      </w:pPr>
      <w:r w:rsidRPr="000D7BF7">
        <w:rPr>
          <w:rFonts w:ascii="Arial" w:eastAsia="Times New Roman" w:hAnsi="Arial" w:cs="Arial"/>
          <w:b/>
          <w:bCs/>
          <w:color w:val="6C5E58"/>
          <w:sz w:val="20"/>
          <w:szCs w:val="20"/>
          <w:lang w:eastAsia="en-CA"/>
        </w:rPr>
        <w:t xml:space="preserve">What </w:t>
      </w:r>
      <w:r w:rsidR="00A33309" w:rsidRPr="000D7BF7">
        <w:rPr>
          <w:rFonts w:ascii="Arial" w:eastAsia="Times New Roman" w:hAnsi="Arial" w:cs="Arial"/>
          <w:b/>
          <w:bCs/>
          <w:color w:val="6C5E58"/>
          <w:sz w:val="20"/>
          <w:szCs w:val="20"/>
          <w:lang w:eastAsia="en-CA"/>
        </w:rPr>
        <w:t>to</w:t>
      </w:r>
      <w:r w:rsidRPr="000D7BF7">
        <w:rPr>
          <w:rFonts w:ascii="Arial" w:eastAsia="Times New Roman" w:hAnsi="Arial" w:cs="Arial"/>
          <w:b/>
          <w:bCs/>
          <w:color w:val="6C5E58"/>
          <w:sz w:val="20"/>
          <w:szCs w:val="20"/>
          <w:lang w:eastAsia="en-CA"/>
        </w:rPr>
        <w:t xml:space="preserve"> Include?</w:t>
      </w:r>
      <w:r w:rsidRPr="000D7BF7">
        <w:rPr>
          <w:rFonts w:ascii="Arial" w:eastAsia="Times New Roman" w:hAnsi="Arial" w:cs="Arial"/>
          <w:color w:val="6C5E58"/>
          <w:sz w:val="20"/>
          <w:szCs w:val="20"/>
          <w:lang w:eastAsia="en-CA"/>
        </w:rPr>
        <w:t xml:space="preserve"> </w:t>
      </w:r>
    </w:p>
    <w:p w:rsidR="000D7BF7" w:rsidRPr="000D7BF7" w:rsidRDefault="000D7BF7" w:rsidP="000D7BF7">
      <w:pPr>
        <w:spacing w:before="120" w:after="375" w:line="330" w:lineRule="atLeast"/>
        <w:rPr>
          <w:rFonts w:ascii="Verdana" w:eastAsia="Times New Roman" w:hAnsi="Verdana" w:cs="Times New Roman"/>
          <w:color w:val="808080"/>
          <w:sz w:val="21"/>
          <w:szCs w:val="21"/>
          <w:lang w:eastAsia="en-CA"/>
        </w:rPr>
      </w:pPr>
      <w:r w:rsidRPr="000D7BF7">
        <w:rPr>
          <w:rFonts w:ascii="Arial" w:eastAsia="Times New Roman" w:hAnsi="Arial" w:cs="Arial"/>
          <w:color w:val="6C5E58"/>
          <w:sz w:val="20"/>
          <w:szCs w:val="20"/>
          <w:lang w:eastAsia="en-CA"/>
        </w:rPr>
        <w:t xml:space="preserve">Naturally, it is vital that the full name, along with the location and date of passing is included so that there is no confusion over whom has died. You may wish to consider placing a photograph (which can appear as black &amp; white or in color depending on the newspaper's layout) with the text. There are usually extra charges applied if you are thinking of using a photograph. If you wish, mention where the deceased resided. This will normally only include the street, city and region/state/province/county. The street number is not normally included for reasons of security. </w:t>
      </w:r>
    </w:p>
    <w:p w:rsidR="000D7BF7" w:rsidRPr="000D7BF7" w:rsidRDefault="000D7BF7" w:rsidP="000D7BF7">
      <w:pPr>
        <w:spacing w:before="120" w:after="375" w:line="330" w:lineRule="atLeast"/>
        <w:rPr>
          <w:rFonts w:ascii="Verdana" w:eastAsia="Times New Roman" w:hAnsi="Verdana" w:cs="Times New Roman"/>
          <w:color w:val="808080"/>
          <w:sz w:val="21"/>
          <w:szCs w:val="21"/>
          <w:lang w:eastAsia="en-CA"/>
        </w:rPr>
      </w:pPr>
      <w:r w:rsidRPr="000D7BF7">
        <w:rPr>
          <w:rFonts w:ascii="Arial" w:eastAsia="Times New Roman" w:hAnsi="Arial" w:cs="Arial"/>
          <w:color w:val="6C5E58"/>
          <w:sz w:val="20"/>
          <w:szCs w:val="20"/>
          <w:lang w:eastAsia="en-CA"/>
        </w:rPr>
        <w:t xml:space="preserve">In a concise manner, write about the significant events in the life of the deceased. This may include the schools he or she attended and any degrees attained; you may also include any vocations or interests that the deceased was involved with. </w:t>
      </w:r>
    </w:p>
    <w:p w:rsidR="000D7BF7" w:rsidRPr="000D7BF7" w:rsidRDefault="000D7BF7" w:rsidP="000D7BF7">
      <w:pPr>
        <w:spacing w:before="120" w:after="375" w:line="330" w:lineRule="atLeast"/>
        <w:rPr>
          <w:rFonts w:ascii="Verdana" w:eastAsia="Times New Roman" w:hAnsi="Verdana" w:cs="Times New Roman"/>
          <w:color w:val="808080"/>
          <w:sz w:val="21"/>
          <w:szCs w:val="21"/>
          <w:lang w:eastAsia="en-CA"/>
        </w:rPr>
      </w:pPr>
      <w:r w:rsidRPr="000D7BF7">
        <w:rPr>
          <w:rFonts w:ascii="Arial" w:eastAsia="Times New Roman" w:hAnsi="Arial" w:cs="Arial"/>
          <w:b/>
          <w:bCs/>
          <w:color w:val="6C5E58"/>
          <w:sz w:val="20"/>
          <w:szCs w:val="20"/>
          <w:lang w:eastAsia="en-CA"/>
        </w:rPr>
        <w:t xml:space="preserve">Survivors </w:t>
      </w:r>
    </w:p>
    <w:p w:rsidR="000D7BF7" w:rsidRPr="000D7BF7" w:rsidRDefault="000D7BF7" w:rsidP="000D7BF7">
      <w:pPr>
        <w:spacing w:before="120" w:after="375" w:line="330" w:lineRule="atLeast"/>
        <w:rPr>
          <w:rFonts w:ascii="Verdana" w:eastAsia="Times New Roman" w:hAnsi="Verdana" w:cs="Times New Roman"/>
          <w:color w:val="808080"/>
          <w:sz w:val="21"/>
          <w:szCs w:val="21"/>
          <w:lang w:eastAsia="en-CA"/>
        </w:rPr>
      </w:pPr>
      <w:r w:rsidRPr="000D7BF7">
        <w:rPr>
          <w:rFonts w:ascii="Arial" w:eastAsia="Times New Roman" w:hAnsi="Arial" w:cs="Arial"/>
          <w:color w:val="6C5E58"/>
          <w:sz w:val="20"/>
          <w:szCs w:val="20"/>
          <w:lang w:eastAsia="en-CA"/>
        </w:rPr>
        <w:t xml:space="preserve">It is common to include a list of those who have survived the deceased. The list should include (where applicable): </w:t>
      </w:r>
    </w:p>
    <w:p w:rsidR="000D7BF7" w:rsidRPr="000D7BF7" w:rsidRDefault="000D7BF7" w:rsidP="000D7BF7">
      <w:pPr>
        <w:numPr>
          <w:ilvl w:val="0"/>
          <w:numId w:val="1"/>
        </w:numPr>
        <w:spacing w:before="100" w:beforeAutospacing="1" w:after="100" w:afterAutospacing="1" w:line="330" w:lineRule="atLeast"/>
        <w:ind w:left="240"/>
        <w:rPr>
          <w:rFonts w:ascii="Verdana" w:eastAsia="Times New Roman" w:hAnsi="Verdana" w:cs="Times New Roman"/>
          <w:color w:val="808080"/>
          <w:sz w:val="21"/>
          <w:szCs w:val="21"/>
          <w:lang w:eastAsia="en-CA"/>
        </w:rPr>
      </w:pPr>
      <w:r w:rsidRPr="000D7BF7">
        <w:rPr>
          <w:rFonts w:ascii="Arial" w:eastAsia="Times New Roman" w:hAnsi="Arial" w:cs="Arial"/>
          <w:color w:val="6C5E58"/>
          <w:sz w:val="20"/>
          <w:szCs w:val="20"/>
          <w:lang w:eastAsia="en-CA"/>
        </w:rPr>
        <w:t xml:space="preserve">Parents </w:t>
      </w:r>
    </w:p>
    <w:p w:rsidR="000D7BF7" w:rsidRPr="000D7BF7" w:rsidRDefault="000D7BF7" w:rsidP="000D7BF7">
      <w:pPr>
        <w:numPr>
          <w:ilvl w:val="0"/>
          <w:numId w:val="1"/>
        </w:numPr>
        <w:spacing w:before="100" w:beforeAutospacing="1" w:after="100" w:afterAutospacing="1" w:line="330" w:lineRule="atLeast"/>
        <w:ind w:left="240"/>
        <w:rPr>
          <w:rFonts w:ascii="Verdana" w:eastAsia="Times New Roman" w:hAnsi="Verdana" w:cs="Times New Roman"/>
          <w:color w:val="808080"/>
          <w:sz w:val="21"/>
          <w:szCs w:val="21"/>
          <w:lang w:eastAsia="en-CA"/>
        </w:rPr>
      </w:pPr>
      <w:r w:rsidRPr="000D7BF7">
        <w:rPr>
          <w:rFonts w:ascii="Arial" w:eastAsia="Times New Roman" w:hAnsi="Arial" w:cs="Arial"/>
          <w:color w:val="6C5E58"/>
          <w:sz w:val="20"/>
          <w:szCs w:val="20"/>
          <w:lang w:eastAsia="en-CA"/>
        </w:rPr>
        <w:t xml:space="preserve">Spouse and children </w:t>
      </w:r>
    </w:p>
    <w:p w:rsidR="000D7BF7" w:rsidRPr="000D7BF7" w:rsidRDefault="000D7BF7" w:rsidP="000D7BF7">
      <w:pPr>
        <w:numPr>
          <w:ilvl w:val="0"/>
          <w:numId w:val="1"/>
        </w:numPr>
        <w:spacing w:before="100" w:beforeAutospacing="1" w:after="100" w:afterAutospacing="1" w:line="330" w:lineRule="atLeast"/>
        <w:ind w:left="240"/>
        <w:rPr>
          <w:rFonts w:ascii="Verdana" w:eastAsia="Times New Roman" w:hAnsi="Verdana" w:cs="Times New Roman"/>
          <w:color w:val="808080"/>
          <w:sz w:val="21"/>
          <w:szCs w:val="21"/>
          <w:lang w:eastAsia="en-CA"/>
        </w:rPr>
      </w:pPr>
      <w:r w:rsidRPr="000D7BF7">
        <w:rPr>
          <w:rFonts w:ascii="Arial" w:eastAsia="Times New Roman" w:hAnsi="Arial" w:cs="Arial"/>
          <w:color w:val="6C5E58"/>
          <w:sz w:val="20"/>
          <w:szCs w:val="20"/>
          <w:lang w:eastAsia="en-CA"/>
        </w:rPr>
        <w:t xml:space="preserve">Adopted children </w:t>
      </w:r>
    </w:p>
    <w:p w:rsidR="000D7BF7" w:rsidRPr="000D7BF7" w:rsidRDefault="000D7BF7" w:rsidP="000D7BF7">
      <w:pPr>
        <w:numPr>
          <w:ilvl w:val="0"/>
          <w:numId w:val="1"/>
        </w:numPr>
        <w:spacing w:before="100" w:beforeAutospacing="1" w:after="100" w:afterAutospacing="1" w:line="330" w:lineRule="atLeast"/>
        <w:ind w:left="240"/>
        <w:rPr>
          <w:rFonts w:ascii="Verdana" w:eastAsia="Times New Roman" w:hAnsi="Verdana" w:cs="Times New Roman"/>
          <w:color w:val="808080"/>
          <w:sz w:val="21"/>
          <w:szCs w:val="21"/>
          <w:lang w:eastAsia="en-CA"/>
        </w:rPr>
      </w:pPr>
      <w:r w:rsidRPr="000D7BF7">
        <w:rPr>
          <w:rFonts w:ascii="Arial" w:eastAsia="Times New Roman" w:hAnsi="Arial" w:cs="Arial"/>
          <w:color w:val="6C5E58"/>
          <w:sz w:val="20"/>
          <w:szCs w:val="20"/>
          <w:lang w:eastAsia="en-CA"/>
        </w:rPr>
        <w:t xml:space="preserve">Half &amp; step children </w:t>
      </w:r>
    </w:p>
    <w:p w:rsidR="000D7BF7" w:rsidRPr="000D7BF7" w:rsidRDefault="000D7BF7" w:rsidP="000D7BF7">
      <w:pPr>
        <w:numPr>
          <w:ilvl w:val="0"/>
          <w:numId w:val="1"/>
        </w:numPr>
        <w:spacing w:before="100" w:beforeAutospacing="1" w:after="100" w:afterAutospacing="1" w:line="330" w:lineRule="atLeast"/>
        <w:ind w:left="240"/>
        <w:rPr>
          <w:rFonts w:ascii="Verdana" w:eastAsia="Times New Roman" w:hAnsi="Verdana" w:cs="Times New Roman"/>
          <w:color w:val="808080"/>
          <w:sz w:val="21"/>
          <w:szCs w:val="21"/>
          <w:lang w:eastAsia="en-CA"/>
        </w:rPr>
      </w:pPr>
      <w:r w:rsidRPr="000D7BF7">
        <w:rPr>
          <w:rFonts w:ascii="Arial" w:eastAsia="Times New Roman" w:hAnsi="Arial" w:cs="Arial"/>
          <w:color w:val="6C5E58"/>
          <w:sz w:val="20"/>
          <w:szCs w:val="20"/>
          <w:lang w:eastAsia="en-CA"/>
        </w:rPr>
        <w:t xml:space="preserve">Siblings </w:t>
      </w:r>
    </w:p>
    <w:p w:rsidR="000D7BF7" w:rsidRPr="000D7BF7" w:rsidRDefault="000D7BF7" w:rsidP="000D7BF7">
      <w:pPr>
        <w:numPr>
          <w:ilvl w:val="0"/>
          <w:numId w:val="1"/>
        </w:numPr>
        <w:spacing w:before="100" w:beforeAutospacing="1" w:after="100" w:afterAutospacing="1" w:line="330" w:lineRule="atLeast"/>
        <w:ind w:left="240"/>
        <w:rPr>
          <w:rFonts w:ascii="Verdana" w:eastAsia="Times New Roman" w:hAnsi="Verdana" w:cs="Times New Roman"/>
          <w:color w:val="808080"/>
          <w:sz w:val="21"/>
          <w:szCs w:val="21"/>
          <w:lang w:eastAsia="en-CA"/>
        </w:rPr>
      </w:pPr>
      <w:r w:rsidRPr="000D7BF7">
        <w:rPr>
          <w:rFonts w:ascii="Arial" w:eastAsia="Times New Roman" w:hAnsi="Arial" w:cs="Arial"/>
          <w:color w:val="6C5E58"/>
          <w:sz w:val="20"/>
          <w:szCs w:val="20"/>
          <w:lang w:eastAsia="en-CA"/>
        </w:rPr>
        <w:t xml:space="preserve">Half &amp; step siblings </w:t>
      </w:r>
    </w:p>
    <w:p w:rsidR="000D7BF7" w:rsidRPr="000D7BF7" w:rsidRDefault="000D7BF7" w:rsidP="000D7BF7">
      <w:pPr>
        <w:numPr>
          <w:ilvl w:val="0"/>
          <w:numId w:val="1"/>
        </w:numPr>
        <w:spacing w:before="100" w:beforeAutospacing="1" w:after="100" w:afterAutospacing="1" w:line="330" w:lineRule="atLeast"/>
        <w:ind w:left="240"/>
        <w:rPr>
          <w:rFonts w:ascii="Verdana" w:eastAsia="Times New Roman" w:hAnsi="Verdana" w:cs="Times New Roman"/>
          <w:color w:val="808080"/>
          <w:sz w:val="21"/>
          <w:szCs w:val="21"/>
          <w:lang w:eastAsia="en-CA"/>
        </w:rPr>
      </w:pPr>
      <w:r w:rsidRPr="000D7BF7">
        <w:rPr>
          <w:rFonts w:ascii="Arial" w:eastAsia="Times New Roman" w:hAnsi="Arial" w:cs="Arial"/>
          <w:color w:val="6C5E58"/>
          <w:sz w:val="20"/>
          <w:szCs w:val="20"/>
          <w:lang w:eastAsia="en-CA"/>
        </w:rPr>
        <w:t xml:space="preserve">Grandparents </w:t>
      </w:r>
    </w:p>
    <w:p w:rsidR="000D7BF7" w:rsidRPr="000D7BF7" w:rsidRDefault="000D7BF7" w:rsidP="000D7BF7">
      <w:pPr>
        <w:spacing w:before="120" w:after="375" w:line="330" w:lineRule="atLeast"/>
        <w:rPr>
          <w:rFonts w:ascii="Verdana" w:eastAsia="Times New Roman" w:hAnsi="Verdana" w:cs="Times New Roman"/>
          <w:color w:val="808080"/>
          <w:sz w:val="21"/>
          <w:szCs w:val="21"/>
          <w:lang w:eastAsia="en-CA"/>
        </w:rPr>
      </w:pPr>
      <w:r w:rsidRPr="000D7BF7">
        <w:rPr>
          <w:rFonts w:ascii="Arial" w:eastAsia="Times New Roman" w:hAnsi="Arial" w:cs="Arial"/>
          <w:color w:val="6C5E58"/>
          <w:sz w:val="20"/>
          <w:szCs w:val="20"/>
          <w:lang w:eastAsia="en-CA"/>
        </w:rPr>
        <w:lastRenderedPageBreak/>
        <w:t xml:space="preserve">The surviving relatives listed above may be listed by name. Other relatives will not be mentioned by name but may be included in terms of their relationship to the deceased. In other words, the obituary may mention that the deceased had 5 grandchildren; 7 nieces etc. However, exceptions to the above rule can be made if, for example, the deceased only had one grandchild or a nephew who was the only person living in the newspaper's distribution area. These exceptions are obviously made based on each individual case. </w:t>
      </w:r>
    </w:p>
    <w:p w:rsidR="000D7BF7" w:rsidRPr="000D7BF7" w:rsidRDefault="000D7BF7" w:rsidP="000D7BF7">
      <w:pPr>
        <w:spacing w:before="120" w:after="375" w:line="330" w:lineRule="atLeast"/>
        <w:rPr>
          <w:rFonts w:ascii="Verdana" w:eastAsia="Times New Roman" w:hAnsi="Verdana" w:cs="Times New Roman"/>
          <w:color w:val="808080"/>
          <w:sz w:val="21"/>
          <w:szCs w:val="21"/>
          <w:lang w:eastAsia="en-CA"/>
        </w:rPr>
      </w:pPr>
      <w:r w:rsidRPr="000D7BF7">
        <w:rPr>
          <w:rFonts w:ascii="Arial" w:eastAsia="Times New Roman" w:hAnsi="Arial" w:cs="Arial"/>
          <w:color w:val="6C5E58"/>
          <w:sz w:val="20"/>
          <w:szCs w:val="20"/>
          <w:lang w:eastAsia="en-CA"/>
        </w:rPr>
        <w:t xml:space="preserve">Also, anyone listed as a special friend or companion is not normally included amongst the list of survivors unless the deceased's blood relatives request that it be so. The death notice's traditional purpose is to list survivors either related through the bloodline or marriage. </w:t>
      </w:r>
    </w:p>
    <w:p w:rsidR="000D7BF7" w:rsidRPr="000D7BF7" w:rsidRDefault="000D7BF7" w:rsidP="000D7BF7">
      <w:pPr>
        <w:spacing w:before="120" w:after="375" w:line="330" w:lineRule="atLeast"/>
        <w:rPr>
          <w:rFonts w:ascii="Verdana" w:eastAsia="Times New Roman" w:hAnsi="Verdana" w:cs="Times New Roman"/>
          <w:color w:val="808080"/>
          <w:sz w:val="21"/>
          <w:szCs w:val="21"/>
          <w:lang w:eastAsia="en-CA"/>
        </w:rPr>
      </w:pPr>
      <w:r w:rsidRPr="000D7BF7">
        <w:rPr>
          <w:rFonts w:ascii="Arial" w:eastAsia="Times New Roman" w:hAnsi="Arial" w:cs="Arial"/>
          <w:color w:val="6C5E58"/>
          <w:sz w:val="20"/>
          <w:szCs w:val="20"/>
          <w:lang w:eastAsia="en-CA"/>
        </w:rPr>
        <w:t xml:space="preserve">Additional information such as where the body will be laid to rest and any pallbearer's names or names of honorary pallbearer's may be mentioned. </w:t>
      </w:r>
    </w:p>
    <w:p w:rsidR="000D7BF7" w:rsidRPr="000D7BF7" w:rsidRDefault="000D7BF7" w:rsidP="000D7BF7">
      <w:pPr>
        <w:spacing w:before="120" w:after="375" w:line="330" w:lineRule="atLeast"/>
        <w:rPr>
          <w:rFonts w:ascii="Verdana" w:eastAsia="Times New Roman" w:hAnsi="Verdana" w:cs="Times New Roman"/>
          <w:color w:val="808080"/>
          <w:sz w:val="21"/>
          <w:szCs w:val="21"/>
          <w:lang w:eastAsia="en-CA"/>
        </w:rPr>
      </w:pPr>
      <w:r w:rsidRPr="000D7BF7">
        <w:rPr>
          <w:rFonts w:ascii="Arial" w:eastAsia="Times New Roman" w:hAnsi="Arial" w:cs="Arial"/>
          <w:color w:val="6C5E58"/>
          <w:sz w:val="20"/>
          <w:szCs w:val="20"/>
          <w:lang w:eastAsia="en-CA"/>
        </w:rPr>
        <w:t xml:space="preserve">At this point list the details of the time and location of any services for the deceased: these may include the funeral, burial, visitation and memorial service where appropriate. </w:t>
      </w:r>
    </w:p>
    <w:p w:rsidR="000D7BF7" w:rsidRPr="000D7BF7" w:rsidRDefault="000D7BF7" w:rsidP="000D7BF7">
      <w:pPr>
        <w:spacing w:before="120" w:after="375" w:line="330" w:lineRule="atLeast"/>
        <w:rPr>
          <w:rFonts w:ascii="Verdana" w:eastAsia="Times New Roman" w:hAnsi="Verdana" w:cs="Times New Roman"/>
          <w:color w:val="808080"/>
          <w:sz w:val="21"/>
          <w:szCs w:val="21"/>
          <w:lang w:eastAsia="en-CA"/>
        </w:rPr>
      </w:pPr>
      <w:r w:rsidRPr="000D7BF7">
        <w:rPr>
          <w:rFonts w:ascii="Arial" w:eastAsia="Times New Roman" w:hAnsi="Arial" w:cs="Arial"/>
          <w:b/>
          <w:bCs/>
          <w:color w:val="6C5E58"/>
          <w:sz w:val="20"/>
          <w:szCs w:val="20"/>
          <w:lang w:eastAsia="en-CA"/>
        </w:rPr>
        <w:t xml:space="preserve">Some Do's &amp; Don'ts </w:t>
      </w:r>
    </w:p>
    <w:p w:rsidR="000D7BF7" w:rsidRPr="000D7BF7" w:rsidRDefault="000D7BF7" w:rsidP="000D7BF7">
      <w:pPr>
        <w:spacing w:before="120" w:after="375" w:line="330" w:lineRule="atLeast"/>
        <w:rPr>
          <w:rFonts w:ascii="Verdana" w:eastAsia="Times New Roman" w:hAnsi="Verdana" w:cs="Times New Roman"/>
          <w:color w:val="808080"/>
          <w:sz w:val="21"/>
          <w:szCs w:val="21"/>
          <w:lang w:eastAsia="en-CA"/>
        </w:rPr>
      </w:pPr>
      <w:r w:rsidRPr="000D7BF7">
        <w:rPr>
          <w:rFonts w:ascii="Arial" w:eastAsia="Times New Roman" w:hAnsi="Arial" w:cs="Arial"/>
          <w:color w:val="6C5E58"/>
          <w:sz w:val="20"/>
          <w:szCs w:val="20"/>
          <w:lang w:eastAsia="en-CA"/>
        </w:rPr>
        <w:t xml:space="preserve">If you don't know where to start, do read other death notices to gain an idea of how personal and touching a death notice may be. </w:t>
      </w:r>
    </w:p>
    <w:p w:rsidR="000D7BF7" w:rsidRPr="000D7BF7" w:rsidRDefault="000D7BF7" w:rsidP="000D7BF7">
      <w:pPr>
        <w:pStyle w:val="ListParagraph"/>
        <w:numPr>
          <w:ilvl w:val="0"/>
          <w:numId w:val="2"/>
        </w:numPr>
        <w:spacing w:before="120" w:after="375" w:line="330" w:lineRule="atLeast"/>
        <w:rPr>
          <w:rFonts w:ascii="Verdana" w:eastAsia="Times New Roman" w:hAnsi="Verdana" w:cs="Times New Roman"/>
          <w:color w:val="808080"/>
          <w:sz w:val="21"/>
          <w:szCs w:val="21"/>
          <w:lang w:eastAsia="en-CA"/>
        </w:rPr>
      </w:pPr>
      <w:r w:rsidRPr="000D7BF7">
        <w:rPr>
          <w:rFonts w:ascii="Arial" w:eastAsia="Times New Roman" w:hAnsi="Arial" w:cs="Arial"/>
          <w:color w:val="6C5E58"/>
          <w:sz w:val="20"/>
          <w:szCs w:val="20"/>
          <w:lang w:eastAsia="en-CA"/>
        </w:rPr>
        <w:t xml:space="preserve">Do use such terms as "visitation will be from" or "friends may call from". Do not utilize the phrase "lie in state" as that only applies to a head of state such as the prime minister or president. </w:t>
      </w:r>
    </w:p>
    <w:p w:rsidR="000D7BF7" w:rsidRPr="000D7BF7" w:rsidRDefault="000D7BF7" w:rsidP="000D7BF7">
      <w:pPr>
        <w:pStyle w:val="ListParagraph"/>
        <w:numPr>
          <w:ilvl w:val="0"/>
          <w:numId w:val="2"/>
        </w:numPr>
        <w:spacing w:before="120" w:after="375" w:line="330" w:lineRule="atLeast"/>
        <w:rPr>
          <w:rFonts w:ascii="Verdana" w:eastAsia="Times New Roman" w:hAnsi="Verdana" w:cs="Times New Roman"/>
          <w:color w:val="808080"/>
          <w:sz w:val="21"/>
          <w:szCs w:val="21"/>
          <w:lang w:eastAsia="en-CA"/>
        </w:rPr>
      </w:pPr>
      <w:r w:rsidRPr="000D7BF7">
        <w:rPr>
          <w:rFonts w:ascii="Arial" w:eastAsia="Times New Roman" w:hAnsi="Arial" w:cs="Arial"/>
          <w:color w:val="6C5E58"/>
          <w:sz w:val="20"/>
          <w:szCs w:val="20"/>
          <w:lang w:eastAsia="en-CA"/>
        </w:rPr>
        <w:t xml:space="preserve">Don't use the phrase "in lieu of flowers…" when memorial donations are to be requested. Instead merely start the final paragraph of the death notice with the words "Memorial donations may be made to…" </w:t>
      </w:r>
    </w:p>
    <w:p w:rsidR="000D7BF7" w:rsidRPr="000D7BF7" w:rsidRDefault="000D7BF7" w:rsidP="000D7BF7">
      <w:pPr>
        <w:pStyle w:val="ListParagraph"/>
        <w:numPr>
          <w:ilvl w:val="0"/>
          <w:numId w:val="2"/>
        </w:numPr>
        <w:spacing w:before="120" w:after="375" w:line="330" w:lineRule="atLeast"/>
        <w:rPr>
          <w:rFonts w:ascii="Verdana" w:eastAsia="Times New Roman" w:hAnsi="Verdana" w:cs="Times New Roman"/>
          <w:color w:val="808080"/>
          <w:sz w:val="21"/>
          <w:szCs w:val="21"/>
          <w:lang w:eastAsia="en-CA"/>
        </w:rPr>
      </w:pPr>
      <w:r w:rsidRPr="000D7BF7">
        <w:rPr>
          <w:rFonts w:ascii="Arial" w:eastAsia="Times New Roman" w:hAnsi="Arial" w:cs="Arial"/>
          <w:color w:val="6C5E58"/>
          <w:sz w:val="20"/>
          <w:szCs w:val="20"/>
          <w:lang w:eastAsia="en-CA"/>
        </w:rPr>
        <w:t xml:space="preserve">Do consider if you wish to send the death notice to newspapers in other cities e.g. to a town where the deceased may have resided previously. Obtain copies of the death notice to send to distant relatives and friends. </w:t>
      </w:r>
    </w:p>
    <w:p w:rsidR="000D7BF7" w:rsidRPr="000D7BF7" w:rsidRDefault="000D7BF7" w:rsidP="000D7BF7">
      <w:pPr>
        <w:spacing w:before="120" w:after="375" w:line="330" w:lineRule="atLeast"/>
        <w:rPr>
          <w:rFonts w:ascii="Verdana" w:eastAsia="Times New Roman" w:hAnsi="Verdana" w:cs="Times New Roman"/>
          <w:color w:val="808080"/>
          <w:sz w:val="21"/>
          <w:szCs w:val="21"/>
          <w:lang w:eastAsia="en-CA"/>
        </w:rPr>
      </w:pPr>
      <w:r w:rsidRPr="000D7BF7">
        <w:rPr>
          <w:rFonts w:ascii="Arial" w:eastAsia="Times New Roman" w:hAnsi="Arial" w:cs="Arial"/>
          <w:b/>
          <w:bCs/>
          <w:color w:val="6C5E58"/>
          <w:sz w:val="20"/>
          <w:szCs w:val="20"/>
          <w:lang w:eastAsia="en-CA"/>
        </w:rPr>
        <w:t>Final Considerations</w:t>
      </w:r>
      <w:r w:rsidRPr="000D7BF7">
        <w:rPr>
          <w:rFonts w:ascii="Arial" w:eastAsia="Times New Roman" w:hAnsi="Arial" w:cs="Arial"/>
          <w:color w:val="6C5E58"/>
          <w:sz w:val="21"/>
          <w:szCs w:val="21"/>
          <w:lang w:eastAsia="en-CA"/>
        </w:rPr>
        <w:t xml:space="preserve"> </w:t>
      </w:r>
    </w:p>
    <w:p w:rsidR="000D7BF7" w:rsidRPr="000D7BF7" w:rsidRDefault="000D7BF7" w:rsidP="000D7BF7">
      <w:pPr>
        <w:spacing w:before="120" w:after="375" w:line="330" w:lineRule="atLeast"/>
        <w:rPr>
          <w:rFonts w:ascii="Verdana" w:eastAsia="Times New Roman" w:hAnsi="Verdana" w:cs="Times New Roman"/>
          <w:color w:val="808080"/>
          <w:sz w:val="21"/>
          <w:szCs w:val="21"/>
          <w:lang w:eastAsia="en-CA"/>
        </w:rPr>
      </w:pPr>
      <w:r w:rsidRPr="000D7BF7">
        <w:rPr>
          <w:rFonts w:ascii="Arial" w:eastAsia="Times New Roman" w:hAnsi="Arial" w:cs="Arial"/>
          <w:color w:val="6C5E58"/>
          <w:sz w:val="20"/>
          <w:szCs w:val="20"/>
          <w:lang w:eastAsia="en-CA"/>
        </w:rPr>
        <w:t>Any and all information to be included in the death notice should be verified with another family member. A newspaper will have to verify with the funeral home being utilized that the deceased is in fact being taken care of by that funeral home.</w:t>
      </w:r>
      <w:r w:rsidRPr="000D7BF7">
        <w:rPr>
          <w:rFonts w:ascii="Arial" w:eastAsia="Times New Roman" w:hAnsi="Arial" w:cs="Arial"/>
          <w:color w:val="6C5E58"/>
          <w:sz w:val="21"/>
          <w:szCs w:val="21"/>
          <w:lang w:eastAsia="en-CA"/>
        </w:rPr>
        <w:t xml:space="preserve"> </w:t>
      </w:r>
    </w:p>
    <w:p w:rsidR="00742BB8" w:rsidRPr="00092CD5" w:rsidRDefault="000D7BF7" w:rsidP="00092CD5">
      <w:pPr>
        <w:spacing w:before="120" w:after="375" w:line="330" w:lineRule="atLeast"/>
        <w:rPr>
          <w:rFonts w:ascii="Verdana" w:eastAsia="Times New Roman" w:hAnsi="Verdana" w:cs="Times New Roman"/>
          <w:color w:val="808080"/>
          <w:sz w:val="21"/>
          <w:szCs w:val="21"/>
          <w:lang w:eastAsia="en-CA"/>
        </w:rPr>
      </w:pPr>
      <w:r w:rsidRPr="000D7BF7">
        <w:rPr>
          <w:rFonts w:ascii="Arial" w:eastAsia="Times New Roman" w:hAnsi="Arial" w:cs="Arial"/>
          <w:color w:val="6C5E58"/>
          <w:sz w:val="20"/>
          <w:szCs w:val="20"/>
          <w:lang w:eastAsia="en-CA"/>
        </w:rPr>
        <w:t>Seeing as most newspapers ch</w:t>
      </w:r>
      <w:r>
        <w:rPr>
          <w:rFonts w:ascii="Arial" w:eastAsia="Times New Roman" w:hAnsi="Arial" w:cs="Arial"/>
          <w:color w:val="6C5E58"/>
          <w:sz w:val="20"/>
          <w:szCs w:val="20"/>
          <w:lang w:eastAsia="en-CA"/>
        </w:rPr>
        <w:t>arge by the word when placing a</w:t>
      </w:r>
      <w:r w:rsidRPr="000D7BF7">
        <w:rPr>
          <w:rFonts w:ascii="Arial" w:eastAsia="Times New Roman" w:hAnsi="Arial" w:cs="Arial"/>
          <w:color w:val="6C5E58"/>
          <w:sz w:val="20"/>
          <w:szCs w:val="20"/>
          <w:lang w:eastAsia="en-CA"/>
        </w:rPr>
        <w:t xml:space="preserve"> death notice, it may not always be feasible to mention everything that we have stated in our guidelines. Use your own discretion and do not put yourself under any financial hardship. Your loved one would understand.</w:t>
      </w:r>
      <w:r w:rsidRPr="000D7BF7">
        <w:rPr>
          <w:rFonts w:ascii="Arial" w:eastAsia="Times New Roman" w:hAnsi="Arial" w:cs="Arial"/>
          <w:color w:val="6C5E58"/>
          <w:sz w:val="21"/>
          <w:szCs w:val="21"/>
          <w:lang w:eastAsia="en-CA"/>
        </w:rPr>
        <w:t xml:space="preserve"> </w:t>
      </w:r>
    </w:p>
    <w:sectPr w:rsidR="00742BB8" w:rsidRPr="00092CD5" w:rsidSect="000D7BF7">
      <w:pgSz w:w="12240" w:h="15840"/>
      <w:pgMar w:top="1247" w:right="1134" w:bottom="119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A6D30"/>
    <w:multiLevelType w:val="hybridMultilevel"/>
    <w:tmpl w:val="3D80D8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9BB4B2F"/>
    <w:multiLevelType w:val="multilevel"/>
    <w:tmpl w:val="0B40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BF7"/>
    <w:rsid w:val="00092CD5"/>
    <w:rsid w:val="000D7BF7"/>
    <w:rsid w:val="006440C9"/>
    <w:rsid w:val="00742BB8"/>
    <w:rsid w:val="00A33309"/>
    <w:rsid w:val="00BB35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7A492C-DE54-4BEE-9751-18053715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959063">
      <w:bodyDiv w:val="1"/>
      <w:marLeft w:val="0"/>
      <w:marRight w:val="0"/>
      <w:marTop w:val="0"/>
      <w:marBottom w:val="0"/>
      <w:divBdr>
        <w:top w:val="none" w:sz="0" w:space="0" w:color="auto"/>
        <w:left w:val="none" w:sz="0" w:space="0" w:color="auto"/>
        <w:bottom w:val="none" w:sz="0" w:space="0" w:color="auto"/>
        <w:right w:val="none" w:sz="0" w:space="0" w:color="auto"/>
      </w:divBdr>
      <w:divsChild>
        <w:div w:id="335353932">
          <w:marLeft w:val="0"/>
          <w:marRight w:val="0"/>
          <w:marTop w:val="0"/>
          <w:marBottom w:val="0"/>
          <w:divBdr>
            <w:top w:val="none" w:sz="0" w:space="0" w:color="auto"/>
            <w:left w:val="none" w:sz="0" w:space="0" w:color="auto"/>
            <w:bottom w:val="none" w:sz="0" w:space="0" w:color="auto"/>
            <w:right w:val="none" w:sz="0" w:space="0" w:color="auto"/>
          </w:divBdr>
          <w:divsChild>
            <w:div w:id="780491239">
              <w:marLeft w:val="0"/>
              <w:marRight w:val="0"/>
              <w:marTop w:val="0"/>
              <w:marBottom w:val="0"/>
              <w:divBdr>
                <w:top w:val="none" w:sz="0" w:space="0" w:color="auto"/>
                <w:left w:val="none" w:sz="0" w:space="0" w:color="auto"/>
                <w:bottom w:val="none" w:sz="0" w:space="0" w:color="auto"/>
                <w:right w:val="none" w:sz="0" w:space="0" w:color="auto"/>
              </w:divBdr>
              <w:divsChild>
                <w:div w:id="36245049">
                  <w:marLeft w:val="0"/>
                  <w:marRight w:val="0"/>
                  <w:marTop w:val="0"/>
                  <w:marBottom w:val="0"/>
                  <w:divBdr>
                    <w:top w:val="none" w:sz="0" w:space="0" w:color="auto"/>
                    <w:left w:val="none" w:sz="0" w:space="0" w:color="auto"/>
                    <w:bottom w:val="none" w:sz="0" w:space="0" w:color="auto"/>
                    <w:right w:val="none" w:sz="0" w:space="0" w:color="auto"/>
                  </w:divBdr>
                  <w:divsChild>
                    <w:div w:id="143089948">
                      <w:marLeft w:val="0"/>
                      <w:marRight w:val="450"/>
                      <w:marTop w:val="0"/>
                      <w:marBottom w:val="0"/>
                      <w:divBdr>
                        <w:top w:val="none" w:sz="0" w:space="0" w:color="auto"/>
                        <w:left w:val="none" w:sz="0" w:space="0" w:color="auto"/>
                        <w:bottom w:val="none" w:sz="0" w:space="0" w:color="auto"/>
                        <w:right w:val="none" w:sz="0" w:space="0" w:color="auto"/>
                      </w:divBdr>
                      <w:divsChild>
                        <w:div w:id="17989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Victim Services</dc:creator>
  <cp:lastModifiedBy>Victim Services</cp:lastModifiedBy>
  <cp:revision>4</cp:revision>
  <dcterms:created xsi:type="dcterms:W3CDTF">2014-11-18T17:49:00Z</dcterms:created>
  <dcterms:modified xsi:type="dcterms:W3CDTF">2018-06-01T17:52:00Z</dcterms:modified>
</cp:coreProperties>
</file>